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/>
        <w:jc w:val="both"/>
      </w:pPr>
      <w:r>
        <w:rPr>
          <w:rFonts w:ascii="微软雅黑" w:hAnsi="微软雅黑" w:eastAsia="微软雅黑" w:cs="微软雅黑"/>
          <w:sz w:val="16"/>
          <w:szCs w:val="16"/>
        </w:rPr>
        <w:t>附件</w:t>
      </w:r>
      <w:bookmarkStart w:id="0" w:name="_GoBack"/>
      <w:bookmarkEnd w:id="0"/>
      <w:r>
        <w:rPr>
          <w:rFonts w:ascii="微软雅黑" w:hAnsi="微软雅黑" w:eastAsia="微软雅黑" w:cs="微软雅黑"/>
          <w:sz w:val="16"/>
          <w:szCs w:val="16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调研选题参考方向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1.习近平新时代中国特色社会主义思想的生动实践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2.坚定“四个自信”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3.中国共产党奋进历程的宝贵经验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4.中国共产党人精神谱系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5.党的十八大以来党团结带领人民不懈奋斗的光辉历程和经验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6.推动中华优秀传统文化创造性转化、创新性发展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7.疫情防控下的基层党建、社区管理等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8.地方“放管服”改革、基层治理先进经验、创新做法和典型案例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9.乡村振兴发展涉及文化、科技、卫生、法治、生态等方面的鲜活案例、经验与理论总结等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10.新发展理念下的生态文明建设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11.北京市“四个”中心建设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12.首都治理和经济社会发展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13.中国共产党创办高等教育的基本经验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14.建设中国特色、世界一流大学的新路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15.建构中国自主的知识体系和高校哲学社会科学高质量发展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16.打造人文社会科学的重要人才中心和创新高地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17.思想政治理论课和大中小学思政课一体化建设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18.继承优良传统和赓续红色血脉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19.教师队伍特别是青年教师、海归教师队伍建设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20.经师人师统一的大先生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21.教师考核评价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60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sz w:val="16"/>
          <w:szCs w:val="16"/>
        </w:rPr>
        <w:t>22.红色文献和古籍典藏的保护利用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C82735D"/>
    <w:rsid w:val="1C8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2024-10-24T01:49:00Z</dcterms:created>
  <dc:creator>南辰</dc:creator>
  <cp:lastModifiedBy>南辰</cp:lastModifiedBy>
  <dcterms:modified xsi:type="dcterms:W3CDTF">2024-10-24T01:50:36Z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AC08BAF3B5B74C488CD9C2CB188C6944_11</vt:lpwstr>
  </property>
</Properties>
</file>